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AE4" w:rsidRDefault="005C1AE4" w:rsidP="005C1AE4">
      <w:pPr>
        <w:rPr>
          <w:rFonts w:ascii="Calibri" w:eastAsia="Times New Roman" w:hAnsi="Calibri"/>
          <w:sz w:val="22"/>
          <w:szCs w:val="22"/>
        </w:rPr>
      </w:pPr>
      <w:r>
        <w:rPr>
          <w:rFonts w:ascii="Calibri" w:eastAsia="Times New Roman" w:hAnsi="Calibri"/>
          <w:sz w:val="22"/>
          <w:szCs w:val="22"/>
        </w:rPr>
        <w:t>Der Welt entlang</w:t>
      </w:r>
      <w:r>
        <w:rPr>
          <w:rFonts w:ascii="Calibri" w:eastAsia="Times New Roman" w:hAnsi="Calibri"/>
          <w:sz w:val="22"/>
          <w:szCs w:val="22"/>
        </w:rPr>
        <w:br/>
      </w:r>
      <w:r>
        <w:rPr>
          <w:rFonts w:ascii="Calibri" w:eastAsia="Times New Roman" w:hAnsi="Calibri"/>
          <w:i/>
          <w:iCs/>
          <w:sz w:val="22"/>
          <w:szCs w:val="22"/>
        </w:rPr>
        <w:t>Vom Zauber der Dichterlandschaften</w:t>
      </w:r>
    </w:p>
    <w:p w:rsidR="005C1AE4" w:rsidRDefault="005C1AE4" w:rsidP="005C1AE4">
      <w:pPr>
        <w:rPr>
          <w:rFonts w:ascii="Calibri" w:eastAsia="Times New Roman" w:hAnsi="Calibri"/>
          <w:sz w:val="22"/>
          <w:szCs w:val="22"/>
        </w:rPr>
      </w:pPr>
      <w:r>
        <w:rPr>
          <w:rFonts w:ascii="Calibri" w:eastAsia="Times New Roman" w:hAnsi="Calibri"/>
          <w:sz w:val="22"/>
          <w:szCs w:val="22"/>
        </w:rPr>
        <w:t>Der Welt entlang</w:t>
      </w:r>
      <w:r>
        <w:rPr>
          <w:rFonts w:ascii="Calibri" w:eastAsia="Times New Roman" w:hAnsi="Calibri"/>
          <w:sz w:val="22"/>
          <w:szCs w:val="22"/>
        </w:rPr>
        <w:br/>
      </w:r>
      <w:r>
        <w:rPr>
          <w:rFonts w:ascii="Calibri" w:eastAsia="Times New Roman" w:hAnsi="Calibri"/>
          <w:i/>
          <w:iCs/>
          <w:sz w:val="22"/>
          <w:szCs w:val="22"/>
        </w:rPr>
        <w:t>Vom Zauber der Dichterlandschaften</w:t>
      </w:r>
    </w:p>
    <w:p w:rsidR="005C1AE4" w:rsidRDefault="005C1AE4" w:rsidP="005C1AE4">
      <w:pPr>
        <w:rPr>
          <w:rFonts w:ascii="Calibri" w:eastAsia="Times New Roman" w:hAnsi="Calibri"/>
          <w:sz w:val="22"/>
          <w:szCs w:val="22"/>
        </w:rPr>
      </w:pPr>
      <w:r>
        <w:rPr>
          <w:rFonts w:ascii="Calibri" w:eastAsia="Times New Roman" w:hAnsi="Calibri"/>
          <w:sz w:val="22"/>
          <w:szCs w:val="22"/>
        </w:rPr>
        <w:t xml:space="preserve">Ein Jahr lang reiste Brita </w:t>
      </w:r>
      <w:proofErr w:type="spellStart"/>
      <w:r>
        <w:rPr>
          <w:rFonts w:ascii="Calibri" w:eastAsia="Times New Roman" w:hAnsi="Calibri"/>
          <w:sz w:val="22"/>
          <w:szCs w:val="22"/>
        </w:rPr>
        <w:t>Steinwendtner</w:t>
      </w:r>
      <w:proofErr w:type="spellEnd"/>
      <w:r>
        <w:rPr>
          <w:rFonts w:ascii="Calibri" w:eastAsia="Times New Roman" w:hAnsi="Calibri"/>
          <w:sz w:val="22"/>
          <w:szCs w:val="22"/>
        </w:rPr>
        <w:t xml:space="preserve"> quer durch Europa – durch Täler und über Berge, durch Weingärten und über Almen, durch Städte und Dörfer, von der Ukraine bis in das Grenzland des </w:t>
      </w:r>
      <w:proofErr w:type="spellStart"/>
      <w:r>
        <w:rPr>
          <w:rFonts w:ascii="Calibri" w:eastAsia="Times New Roman" w:hAnsi="Calibri"/>
          <w:sz w:val="22"/>
          <w:szCs w:val="22"/>
        </w:rPr>
        <w:t>Bergell</w:t>
      </w:r>
      <w:proofErr w:type="spellEnd"/>
      <w:r>
        <w:rPr>
          <w:rFonts w:ascii="Calibri" w:eastAsia="Times New Roman" w:hAnsi="Calibri"/>
          <w:sz w:val="22"/>
          <w:szCs w:val="22"/>
        </w:rPr>
        <w:t>, vom slowenischen Karst bis in die Metropolen von  Hamburg, Brüssel, Berlin und weiter ... Ihre Reise führt sie zu Schriftstellerinnen und Schriftstellern der Gegenwart und zu den Orten, an denen sie leben, schreiben und ihre Welt entwerfen: Orte voller persönlicher Bedeutung und Geschichte, Orte des Nachdenkens, der Kreativität, der Poesie.</w:t>
      </w:r>
    </w:p>
    <w:p w:rsidR="005C1AE4" w:rsidRDefault="005C1AE4" w:rsidP="005C1AE4">
      <w:pPr>
        <w:rPr>
          <w:rFonts w:ascii="Calibri" w:eastAsia="Times New Roman" w:hAnsi="Calibri"/>
          <w:sz w:val="22"/>
          <w:szCs w:val="22"/>
        </w:rPr>
      </w:pPr>
      <w:r>
        <w:rPr>
          <w:rFonts w:ascii="Calibri" w:eastAsia="Times New Roman" w:hAnsi="Calibri"/>
          <w:sz w:val="22"/>
          <w:szCs w:val="22"/>
        </w:rPr>
        <w:t xml:space="preserve">Brita </w:t>
      </w:r>
      <w:proofErr w:type="spellStart"/>
      <w:r>
        <w:rPr>
          <w:rFonts w:ascii="Calibri" w:eastAsia="Times New Roman" w:hAnsi="Calibri"/>
          <w:sz w:val="22"/>
          <w:szCs w:val="22"/>
        </w:rPr>
        <w:t>Steinwendtner</w:t>
      </w:r>
      <w:proofErr w:type="spellEnd"/>
      <w:r>
        <w:rPr>
          <w:rFonts w:ascii="Calibri" w:eastAsia="Times New Roman" w:hAnsi="Calibri"/>
          <w:sz w:val="22"/>
          <w:szCs w:val="22"/>
        </w:rPr>
        <w:t xml:space="preserve"> schafft in den 18 Porträts dieses Bandes ein eindringliches Geflecht aus Landschafts- und Lebensgeschichten in enger Verknüpfung mit Büchern und Poesie, mit Träumen, Hoffnungen und Ängsten. Sie nimmt ihre Leserinnen und Leser mit auf eine großartige literarische Spurensuche, eine Reise d</w:t>
      </w:r>
      <w:r>
        <w:rPr>
          <w:rFonts w:ascii="Calibri" w:eastAsia="Times New Roman" w:hAnsi="Calibri"/>
          <w:i/>
          <w:iCs/>
          <w:sz w:val="22"/>
          <w:szCs w:val="22"/>
        </w:rPr>
        <w:t>er Welt entlang </w:t>
      </w:r>
      <w:r>
        <w:rPr>
          <w:rFonts w:ascii="Calibri" w:eastAsia="Times New Roman" w:hAnsi="Calibri"/>
          <w:sz w:val="22"/>
          <w:szCs w:val="22"/>
        </w:rPr>
        <w:t>im</w:t>
      </w:r>
      <w:r>
        <w:rPr>
          <w:rFonts w:ascii="Calibri" w:eastAsia="Times New Roman" w:hAnsi="Calibri"/>
          <w:i/>
          <w:iCs/>
          <w:sz w:val="22"/>
          <w:szCs w:val="22"/>
        </w:rPr>
        <w:t> </w:t>
      </w:r>
      <w:r>
        <w:rPr>
          <w:rFonts w:ascii="Calibri" w:eastAsia="Times New Roman" w:hAnsi="Calibri"/>
          <w:sz w:val="22"/>
          <w:szCs w:val="22"/>
        </w:rPr>
        <w:t>Realen und im Reich der Fantasie, die Vertrautes und Fremdes in ein neues Licht rückt.</w:t>
      </w:r>
    </w:p>
    <w:p w:rsidR="005C1AE4" w:rsidRDefault="005C1AE4" w:rsidP="005C1AE4">
      <w:pPr>
        <w:rPr>
          <w:rFonts w:ascii="Calibri" w:eastAsia="Times New Roman" w:hAnsi="Calibri"/>
          <w:sz w:val="22"/>
          <w:szCs w:val="22"/>
        </w:rPr>
      </w:pPr>
      <w:r>
        <w:rPr>
          <w:rFonts w:ascii="Calibri" w:eastAsia="Times New Roman" w:hAnsi="Calibri"/>
          <w:sz w:val="22"/>
          <w:szCs w:val="22"/>
        </w:rPr>
        <w:t xml:space="preserve">Ergänzt werden ihre Texte durch Fotografien von Wolf </w:t>
      </w:r>
      <w:proofErr w:type="spellStart"/>
      <w:r>
        <w:rPr>
          <w:rFonts w:ascii="Calibri" w:eastAsia="Times New Roman" w:hAnsi="Calibri"/>
          <w:sz w:val="22"/>
          <w:szCs w:val="22"/>
        </w:rPr>
        <w:t>Steinwendtner</w:t>
      </w:r>
      <w:proofErr w:type="spellEnd"/>
      <w:r>
        <w:rPr>
          <w:rFonts w:ascii="Calibri" w:eastAsia="Times New Roman" w:hAnsi="Calibri"/>
          <w:sz w:val="22"/>
          <w:szCs w:val="22"/>
        </w:rPr>
        <w:t>, die Menschen und Landschaften nochmals aus einem neuen, unmittelbaren Blickwinkel zeigen.</w:t>
      </w:r>
    </w:p>
    <w:p w:rsidR="005C1AE4" w:rsidRDefault="005C1AE4" w:rsidP="005C1AE4">
      <w:pPr>
        <w:rPr>
          <w:rFonts w:ascii="Calibri" w:eastAsia="Times New Roman" w:hAnsi="Calibri"/>
          <w:sz w:val="22"/>
          <w:szCs w:val="22"/>
        </w:rPr>
      </w:pPr>
      <w:r>
        <w:rPr>
          <w:rFonts w:ascii="Calibri" w:eastAsia="Times New Roman" w:hAnsi="Calibri"/>
          <w:sz w:val="22"/>
          <w:szCs w:val="22"/>
        </w:rPr>
        <w:t> </w:t>
      </w:r>
    </w:p>
    <w:p w:rsidR="005C1AE4" w:rsidRDefault="005C1AE4" w:rsidP="005C1AE4">
      <w:pPr>
        <w:rPr>
          <w:rFonts w:ascii="Calibri" w:eastAsia="Times New Roman" w:hAnsi="Calibri"/>
          <w:sz w:val="22"/>
          <w:szCs w:val="22"/>
        </w:rPr>
      </w:pPr>
      <w:r>
        <w:rPr>
          <w:rFonts w:ascii="Calibri" w:eastAsia="Times New Roman" w:hAnsi="Calibri"/>
          <w:sz w:val="22"/>
          <w:szCs w:val="22"/>
        </w:rPr>
        <w:t>Falls Sie einige der Autorinnen und Autoren erwähnen wollen, füge ich sie Ihnen hier an.</w:t>
      </w:r>
    </w:p>
    <w:p w:rsidR="005C1AE4" w:rsidRDefault="005C1AE4" w:rsidP="005C1AE4">
      <w:pPr>
        <w:rPr>
          <w:rFonts w:ascii="Calibri" w:eastAsia="Times New Roman" w:hAnsi="Calibri"/>
          <w:sz w:val="22"/>
          <w:szCs w:val="22"/>
        </w:rPr>
      </w:pPr>
      <w:r>
        <w:rPr>
          <w:rFonts w:ascii="Calibri" w:eastAsia="Times New Roman" w:hAnsi="Calibri"/>
          <w:sz w:val="22"/>
          <w:szCs w:val="22"/>
        </w:rPr>
        <w:t>Sie können sich mir gegenüber für die Lesung auch gerne einen Autor, eine Autorin wünschen, von dem/der Sie denken, dass er oder sie besonders interessant wären für Sie oder Ihr Publikum. Wir könnten auch das Publikum wählen lassen, welches Portrait oder welche Landschaft es sich am meisten wünschen würde.</w:t>
      </w:r>
    </w:p>
    <w:p w:rsidR="005C1AE4" w:rsidRDefault="005C1AE4" w:rsidP="005C1AE4">
      <w:pPr>
        <w:rPr>
          <w:rFonts w:ascii="Calibri" w:eastAsia="Times New Roman" w:hAnsi="Calibri"/>
          <w:sz w:val="22"/>
          <w:szCs w:val="22"/>
        </w:rPr>
      </w:pPr>
    </w:p>
    <w:p w:rsidR="005C1AE4" w:rsidRDefault="005C1AE4" w:rsidP="005C1AE4">
      <w:pPr>
        <w:rPr>
          <w:rFonts w:ascii="Calibri" w:eastAsia="Times New Roman" w:hAnsi="Calibri"/>
          <w:sz w:val="22"/>
          <w:szCs w:val="22"/>
        </w:rPr>
      </w:pPr>
      <w:r>
        <w:rPr>
          <w:rFonts w:ascii="Calibri" w:eastAsia="Times New Roman" w:hAnsi="Calibri"/>
          <w:i/>
          <w:iCs/>
          <w:sz w:val="22"/>
          <w:szCs w:val="22"/>
        </w:rPr>
        <w:t xml:space="preserve">Jurij </w:t>
      </w:r>
      <w:proofErr w:type="spellStart"/>
      <w:r>
        <w:rPr>
          <w:rFonts w:ascii="Calibri" w:eastAsia="Times New Roman" w:hAnsi="Calibri"/>
          <w:i/>
          <w:iCs/>
          <w:sz w:val="22"/>
          <w:szCs w:val="22"/>
        </w:rPr>
        <w:t>Andruchowytsch</w:t>
      </w:r>
      <w:proofErr w:type="spellEnd"/>
      <w:r>
        <w:rPr>
          <w:rFonts w:ascii="Calibri" w:eastAsia="Times New Roman" w:hAnsi="Calibri"/>
          <w:i/>
          <w:iCs/>
          <w:sz w:val="22"/>
          <w:szCs w:val="22"/>
        </w:rPr>
        <w:t>: Lemberg und Iwano-Frankiwsk; </w:t>
      </w:r>
    </w:p>
    <w:p w:rsidR="005C1AE4" w:rsidRDefault="005C1AE4" w:rsidP="005C1AE4">
      <w:pPr>
        <w:rPr>
          <w:rFonts w:ascii="Calibri" w:eastAsia="Times New Roman" w:hAnsi="Calibri"/>
          <w:sz w:val="22"/>
          <w:szCs w:val="22"/>
        </w:rPr>
      </w:pPr>
      <w:r>
        <w:rPr>
          <w:rFonts w:ascii="Calibri" w:eastAsia="Times New Roman" w:hAnsi="Calibri"/>
          <w:i/>
          <w:iCs/>
          <w:sz w:val="22"/>
          <w:szCs w:val="22"/>
        </w:rPr>
        <w:t xml:space="preserve">Marica </w:t>
      </w:r>
      <w:proofErr w:type="spellStart"/>
      <w:r>
        <w:rPr>
          <w:rFonts w:ascii="Calibri" w:eastAsia="Times New Roman" w:hAnsi="Calibri"/>
          <w:i/>
          <w:iCs/>
          <w:sz w:val="22"/>
          <w:szCs w:val="22"/>
        </w:rPr>
        <w:t>Bodrožić</w:t>
      </w:r>
      <w:proofErr w:type="spellEnd"/>
      <w:r>
        <w:rPr>
          <w:rFonts w:ascii="Calibri" w:eastAsia="Times New Roman" w:hAnsi="Calibri"/>
          <w:i/>
          <w:iCs/>
          <w:sz w:val="22"/>
          <w:szCs w:val="22"/>
        </w:rPr>
        <w:t>: Berlin;</w:t>
      </w:r>
    </w:p>
    <w:p w:rsidR="005C1AE4" w:rsidRDefault="005C1AE4" w:rsidP="005C1AE4">
      <w:pPr>
        <w:rPr>
          <w:rFonts w:ascii="Calibri" w:eastAsia="Times New Roman" w:hAnsi="Calibri"/>
          <w:sz w:val="22"/>
          <w:szCs w:val="22"/>
        </w:rPr>
      </w:pPr>
      <w:r>
        <w:rPr>
          <w:rFonts w:ascii="Calibri" w:eastAsia="Times New Roman" w:hAnsi="Calibri"/>
          <w:i/>
          <w:iCs/>
          <w:sz w:val="22"/>
          <w:szCs w:val="22"/>
        </w:rPr>
        <w:t>Karl-Markus Gauß: Salzburg; </w:t>
      </w:r>
    </w:p>
    <w:p w:rsidR="005C1AE4" w:rsidRDefault="005C1AE4" w:rsidP="005C1AE4">
      <w:pPr>
        <w:rPr>
          <w:rFonts w:ascii="Calibri" w:eastAsia="Times New Roman" w:hAnsi="Calibri"/>
          <w:sz w:val="22"/>
          <w:szCs w:val="22"/>
        </w:rPr>
      </w:pPr>
      <w:r>
        <w:rPr>
          <w:rFonts w:ascii="Calibri" w:eastAsia="Times New Roman" w:hAnsi="Calibri"/>
          <w:i/>
          <w:iCs/>
          <w:sz w:val="22"/>
          <w:szCs w:val="22"/>
        </w:rPr>
        <w:t>Hubert von Goisern: Salzkammergut, </w:t>
      </w:r>
    </w:p>
    <w:p w:rsidR="005C1AE4" w:rsidRDefault="005C1AE4" w:rsidP="005C1AE4">
      <w:pPr>
        <w:rPr>
          <w:rFonts w:ascii="Calibri" w:eastAsia="Times New Roman" w:hAnsi="Calibri"/>
          <w:sz w:val="22"/>
          <w:szCs w:val="22"/>
        </w:rPr>
      </w:pPr>
      <w:r>
        <w:rPr>
          <w:rFonts w:ascii="Calibri" w:eastAsia="Times New Roman" w:hAnsi="Calibri"/>
          <w:i/>
          <w:iCs/>
          <w:sz w:val="22"/>
          <w:szCs w:val="22"/>
        </w:rPr>
        <w:t xml:space="preserve">Ludwig </w:t>
      </w:r>
      <w:proofErr w:type="spellStart"/>
      <w:r>
        <w:rPr>
          <w:rFonts w:ascii="Calibri" w:eastAsia="Times New Roman" w:hAnsi="Calibri"/>
          <w:i/>
          <w:iCs/>
          <w:sz w:val="22"/>
          <w:szCs w:val="22"/>
        </w:rPr>
        <w:t>Hartinger</w:t>
      </w:r>
      <w:proofErr w:type="spellEnd"/>
      <w:r>
        <w:rPr>
          <w:rFonts w:ascii="Calibri" w:eastAsia="Times New Roman" w:hAnsi="Calibri"/>
          <w:i/>
          <w:iCs/>
          <w:sz w:val="22"/>
          <w:szCs w:val="22"/>
        </w:rPr>
        <w:t xml:space="preserve"> und </w:t>
      </w:r>
      <w:proofErr w:type="spellStart"/>
      <w:r>
        <w:rPr>
          <w:rFonts w:ascii="Calibri" w:eastAsia="Times New Roman" w:hAnsi="Calibri"/>
          <w:i/>
          <w:iCs/>
          <w:sz w:val="22"/>
          <w:szCs w:val="22"/>
        </w:rPr>
        <w:t>Aleš</w:t>
      </w:r>
      <w:proofErr w:type="spellEnd"/>
      <w:r>
        <w:rPr>
          <w:rFonts w:ascii="Calibri" w:eastAsia="Times New Roman" w:hAnsi="Calibri"/>
          <w:i/>
          <w:iCs/>
          <w:sz w:val="22"/>
          <w:szCs w:val="22"/>
        </w:rPr>
        <w:t xml:space="preserve"> </w:t>
      </w:r>
      <w:proofErr w:type="spellStart"/>
      <w:r>
        <w:rPr>
          <w:rFonts w:ascii="Calibri" w:eastAsia="Times New Roman" w:hAnsi="Calibri"/>
          <w:i/>
          <w:iCs/>
          <w:sz w:val="22"/>
          <w:szCs w:val="22"/>
        </w:rPr>
        <w:t>Šteger</w:t>
      </w:r>
      <w:proofErr w:type="spellEnd"/>
      <w:r>
        <w:rPr>
          <w:rFonts w:ascii="Calibri" w:eastAsia="Times New Roman" w:hAnsi="Calibri"/>
          <w:i/>
          <w:iCs/>
          <w:sz w:val="22"/>
          <w:szCs w:val="22"/>
        </w:rPr>
        <w:t xml:space="preserve">: Slowenischer Karst und </w:t>
      </w:r>
      <w:proofErr w:type="spellStart"/>
      <w:r>
        <w:rPr>
          <w:rFonts w:ascii="Calibri" w:eastAsia="Times New Roman" w:hAnsi="Calibri"/>
          <w:i/>
          <w:iCs/>
          <w:sz w:val="22"/>
          <w:szCs w:val="22"/>
        </w:rPr>
        <w:t>Laibach</w:t>
      </w:r>
      <w:proofErr w:type="spellEnd"/>
      <w:r>
        <w:rPr>
          <w:rFonts w:ascii="Calibri" w:eastAsia="Times New Roman" w:hAnsi="Calibri"/>
          <w:i/>
          <w:iCs/>
          <w:sz w:val="22"/>
          <w:szCs w:val="22"/>
        </w:rPr>
        <w:t>; </w:t>
      </w:r>
    </w:p>
    <w:p w:rsidR="005C1AE4" w:rsidRDefault="005C1AE4" w:rsidP="005C1AE4">
      <w:pPr>
        <w:rPr>
          <w:rFonts w:ascii="Calibri" w:eastAsia="Times New Roman" w:hAnsi="Calibri"/>
          <w:sz w:val="22"/>
          <w:szCs w:val="22"/>
        </w:rPr>
      </w:pPr>
      <w:r>
        <w:rPr>
          <w:rFonts w:ascii="Calibri" w:eastAsia="Times New Roman" w:hAnsi="Calibri"/>
          <w:i/>
          <w:iCs/>
          <w:sz w:val="22"/>
          <w:szCs w:val="22"/>
        </w:rPr>
        <w:t>Bodo Hell: Grafenbergalm im Dachsteingebiet; </w:t>
      </w:r>
    </w:p>
    <w:p w:rsidR="005C1AE4" w:rsidRDefault="005C1AE4" w:rsidP="005C1AE4">
      <w:pPr>
        <w:rPr>
          <w:rFonts w:ascii="Calibri" w:eastAsia="Times New Roman" w:hAnsi="Calibri"/>
          <w:sz w:val="22"/>
          <w:szCs w:val="22"/>
        </w:rPr>
      </w:pPr>
      <w:r>
        <w:rPr>
          <w:rFonts w:ascii="Calibri" w:eastAsia="Times New Roman" w:hAnsi="Calibri"/>
          <w:i/>
          <w:iCs/>
          <w:sz w:val="22"/>
          <w:szCs w:val="22"/>
        </w:rPr>
        <w:t xml:space="preserve">Alfred </w:t>
      </w:r>
      <w:proofErr w:type="spellStart"/>
      <w:r>
        <w:rPr>
          <w:rFonts w:ascii="Calibri" w:eastAsia="Times New Roman" w:hAnsi="Calibri"/>
          <w:i/>
          <w:iCs/>
          <w:sz w:val="22"/>
          <w:szCs w:val="22"/>
        </w:rPr>
        <w:t>Komarek</w:t>
      </w:r>
      <w:proofErr w:type="spellEnd"/>
      <w:r>
        <w:rPr>
          <w:rFonts w:ascii="Calibri" w:eastAsia="Times New Roman" w:hAnsi="Calibri"/>
          <w:i/>
          <w:iCs/>
          <w:sz w:val="22"/>
          <w:szCs w:val="22"/>
        </w:rPr>
        <w:t>: Weinviertel; </w:t>
      </w:r>
    </w:p>
    <w:p w:rsidR="005C1AE4" w:rsidRDefault="005C1AE4" w:rsidP="005C1AE4">
      <w:pPr>
        <w:rPr>
          <w:rFonts w:ascii="Calibri" w:eastAsia="Times New Roman" w:hAnsi="Calibri"/>
          <w:sz w:val="22"/>
          <w:szCs w:val="22"/>
        </w:rPr>
      </w:pPr>
      <w:r>
        <w:rPr>
          <w:rFonts w:ascii="Calibri" w:eastAsia="Times New Roman" w:hAnsi="Calibri"/>
          <w:i/>
          <w:iCs/>
          <w:sz w:val="22"/>
          <w:szCs w:val="22"/>
        </w:rPr>
        <w:t xml:space="preserve">Michael </w:t>
      </w:r>
      <w:proofErr w:type="spellStart"/>
      <w:r>
        <w:rPr>
          <w:rFonts w:ascii="Calibri" w:eastAsia="Times New Roman" w:hAnsi="Calibri"/>
          <w:i/>
          <w:iCs/>
          <w:sz w:val="22"/>
          <w:szCs w:val="22"/>
        </w:rPr>
        <w:t>Köhlmeier</w:t>
      </w:r>
      <w:proofErr w:type="spellEnd"/>
      <w:r>
        <w:rPr>
          <w:rFonts w:ascii="Calibri" w:eastAsia="Times New Roman" w:hAnsi="Calibri"/>
          <w:i/>
          <w:iCs/>
          <w:sz w:val="22"/>
          <w:szCs w:val="22"/>
        </w:rPr>
        <w:t xml:space="preserve"> und Monika Helfer: Hohenems und Bregenzerwald; </w:t>
      </w:r>
    </w:p>
    <w:p w:rsidR="005C1AE4" w:rsidRDefault="005C1AE4" w:rsidP="005C1AE4">
      <w:pPr>
        <w:rPr>
          <w:rFonts w:ascii="Calibri" w:eastAsia="Times New Roman" w:hAnsi="Calibri"/>
          <w:sz w:val="22"/>
          <w:szCs w:val="22"/>
        </w:rPr>
      </w:pPr>
      <w:r>
        <w:rPr>
          <w:rFonts w:ascii="Calibri" w:eastAsia="Times New Roman" w:hAnsi="Calibri"/>
          <w:i/>
          <w:iCs/>
          <w:sz w:val="22"/>
          <w:szCs w:val="22"/>
        </w:rPr>
        <w:t>Brigitte Kronauer: Hamburg; </w:t>
      </w:r>
    </w:p>
    <w:p w:rsidR="005C1AE4" w:rsidRDefault="005C1AE4" w:rsidP="005C1AE4">
      <w:pPr>
        <w:rPr>
          <w:rFonts w:ascii="Calibri" w:eastAsia="Times New Roman" w:hAnsi="Calibri"/>
          <w:sz w:val="22"/>
          <w:szCs w:val="22"/>
        </w:rPr>
      </w:pPr>
      <w:r>
        <w:rPr>
          <w:rFonts w:ascii="Calibri" w:eastAsia="Times New Roman" w:hAnsi="Calibri"/>
          <w:i/>
          <w:iCs/>
          <w:sz w:val="22"/>
          <w:szCs w:val="22"/>
        </w:rPr>
        <w:t>Friederike Mayröcker: Wien, </w:t>
      </w:r>
    </w:p>
    <w:p w:rsidR="005C1AE4" w:rsidRDefault="005C1AE4" w:rsidP="005C1AE4">
      <w:pPr>
        <w:rPr>
          <w:rFonts w:ascii="Calibri" w:eastAsia="Times New Roman" w:hAnsi="Calibri"/>
          <w:sz w:val="22"/>
          <w:szCs w:val="22"/>
        </w:rPr>
      </w:pPr>
      <w:r>
        <w:rPr>
          <w:rFonts w:ascii="Calibri" w:eastAsia="Times New Roman" w:hAnsi="Calibri"/>
          <w:i/>
          <w:iCs/>
          <w:sz w:val="22"/>
          <w:szCs w:val="22"/>
        </w:rPr>
        <w:t>Robert Menasse: Brüssel; </w:t>
      </w:r>
    </w:p>
    <w:p w:rsidR="005C1AE4" w:rsidRDefault="005C1AE4" w:rsidP="005C1AE4">
      <w:pPr>
        <w:rPr>
          <w:rFonts w:ascii="Calibri" w:eastAsia="Times New Roman" w:hAnsi="Calibri"/>
          <w:sz w:val="22"/>
          <w:szCs w:val="22"/>
        </w:rPr>
      </w:pPr>
      <w:r>
        <w:rPr>
          <w:rFonts w:ascii="Calibri" w:eastAsia="Times New Roman" w:hAnsi="Calibri"/>
          <w:i/>
          <w:iCs/>
          <w:sz w:val="22"/>
          <w:szCs w:val="22"/>
        </w:rPr>
        <w:t>Adolf Muschg: Zürichsee; </w:t>
      </w:r>
    </w:p>
    <w:p w:rsidR="005C1AE4" w:rsidRDefault="005C1AE4" w:rsidP="005C1AE4">
      <w:pPr>
        <w:rPr>
          <w:rFonts w:ascii="Calibri" w:eastAsia="Times New Roman" w:hAnsi="Calibri"/>
          <w:sz w:val="22"/>
          <w:szCs w:val="22"/>
        </w:rPr>
      </w:pPr>
      <w:r>
        <w:rPr>
          <w:rFonts w:ascii="Calibri" w:eastAsia="Times New Roman" w:hAnsi="Calibri"/>
          <w:i/>
          <w:iCs/>
          <w:sz w:val="22"/>
          <w:szCs w:val="22"/>
        </w:rPr>
        <w:t>Martin Pollack: Süd-Burgenland; </w:t>
      </w:r>
    </w:p>
    <w:p w:rsidR="005C1AE4" w:rsidRDefault="005C1AE4" w:rsidP="005C1AE4">
      <w:pPr>
        <w:rPr>
          <w:rFonts w:ascii="Calibri" w:eastAsia="Times New Roman" w:hAnsi="Calibri"/>
          <w:sz w:val="22"/>
          <w:szCs w:val="22"/>
        </w:rPr>
      </w:pPr>
      <w:proofErr w:type="spellStart"/>
      <w:r>
        <w:rPr>
          <w:rFonts w:ascii="Calibri" w:eastAsia="Times New Roman" w:hAnsi="Calibri"/>
          <w:i/>
          <w:iCs/>
          <w:sz w:val="22"/>
          <w:szCs w:val="22"/>
        </w:rPr>
        <w:t>Ilma</w:t>
      </w:r>
      <w:proofErr w:type="spellEnd"/>
      <w:r>
        <w:rPr>
          <w:rFonts w:ascii="Calibri" w:eastAsia="Times New Roman" w:hAnsi="Calibri"/>
          <w:i/>
          <w:iCs/>
          <w:sz w:val="22"/>
          <w:szCs w:val="22"/>
        </w:rPr>
        <w:t xml:space="preserve"> </w:t>
      </w:r>
      <w:proofErr w:type="spellStart"/>
      <w:r>
        <w:rPr>
          <w:rFonts w:ascii="Calibri" w:eastAsia="Times New Roman" w:hAnsi="Calibri"/>
          <w:i/>
          <w:iCs/>
          <w:sz w:val="22"/>
          <w:szCs w:val="22"/>
        </w:rPr>
        <w:t>Rakusa</w:t>
      </w:r>
      <w:proofErr w:type="spellEnd"/>
      <w:r>
        <w:rPr>
          <w:rFonts w:ascii="Calibri" w:eastAsia="Times New Roman" w:hAnsi="Calibri"/>
          <w:i/>
          <w:iCs/>
          <w:sz w:val="22"/>
          <w:szCs w:val="22"/>
        </w:rPr>
        <w:t xml:space="preserve">: Grenzland des </w:t>
      </w:r>
      <w:proofErr w:type="spellStart"/>
      <w:r>
        <w:rPr>
          <w:rFonts w:ascii="Calibri" w:eastAsia="Times New Roman" w:hAnsi="Calibri"/>
          <w:i/>
          <w:iCs/>
          <w:sz w:val="22"/>
          <w:szCs w:val="22"/>
        </w:rPr>
        <w:t>Bergell</w:t>
      </w:r>
      <w:proofErr w:type="spellEnd"/>
      <w:r>
        <w:rPr>
          <w:rFonts w:ascii="Calibri" w:eastAsia="Times New Roman" w:hAnsi="Calibri"/>
          <w:i/>
          <w:iCs/>
          <w:sz w:val="22"/>
          <w:szCs w:val="22"/>
        </w:rPr>
        <w:t>; </w:t>
      </w:r>
    </w:p>
    <w:p w:rsidR="005C1AE4" w:rsidRDefault="005C1AE4" w:rsidP="005C1AE4">
      <w:pPr>
        <w:rPr>
          <w:rFonts w:ascii="Calibri" w:eastAsia="Times New Roman" w:hAnsi="Calibri"/>
          <w:sz w:val="22"/>
          <w:szCs w:val="22"/>
        </w:rPr>
      </w:pPr>
      <w:r>
        <w:rPr>
          <w:rFonts w:ascii="Calibri" w:eastAsia="Times New Roman" w:hAnsi="Calibri"/>
          <w:i/>
          <w:iCs/>
          <w:sz w:val="22"/>
          <w:szCs w:val="22"/>
        </w:rPr>
        <w:t xml:space="preserve">Jaroslav </w:t>
      </w:r>
      <w:proofErr w:type="spellStart"/>
      <w:r>
        <w:rPr>
          <w:rFonts w:ascii="Calibri" w:eastAsia="Times New Roman" w:hAnsi="Calibri"/>
          <w:i/>
          <w:iCs/>
          <w:sz w:val="22"/>
          <w:szCs w:val="22"/>
        </w:rPr>
        <w:t>Rudiš</w:t>
      </w:r>
      <w:proofErr w:type="spellEnd"/>
      <w:r>
        <w:rPr>
          <w:rFonts w:ascii="Calibri" w:eastAsia="Times New Roman" w:hAnsi="Calibri"/>
          <w:i/>
          <w:iCs/>
          <w:sz w:val="22"/>
          <w:szCs w:val="22"/>
        </w:rPr>
        <w:t>: Prag; </w:t>
      </w:r>
    </w:p>
    <w:p w:rsidR="005C1AE4" w:rsidRDefault="005C1AE4" w:rsidP="005C1AE4">
      <w:pPr>
        <w:rPr>
          <w:rFonts w:ascii="Calibri" w:eastAsia="Times New Roman" w:hAnsi="Calibri"/>
          <w:sz w:val="22"/>
          <w:szCs w:val="22"/>
        </w:rPr>
      </w:pPr>
      <w:r>
        <w:rPr>
          <w:rFonts w:ascii="Calibri" w:eastAsia="Times New Roman" w:hAnsi="Calibri"/>
          <w:i/>
          <w:iCs/>
          <w:sz w:val="22"/>
          <w:szCs w:val="22"/>
        </w:rPr>
        <w:t xml:space="preserve">Ilija </w:t>
      </w:r>
      <w:proofErr w:type="spellStart"/>
      <w:r>
        <w:rPr>
          <w:rFonts w:ascii="Calibri" w:eastAsia="Times New Roman" w:hAnsi="Calibri"/>
          <w:i/>
          <w:iCs/>
          <w:sz w:val="22"/>
          <w:szCs w:val="22"/>
        </w:rPr>
        <w:t>Trojanow</w:t>
      </w:r>
      <w:proofErr w:type="spellEnd"/>
      <w:r>
        <w:rPr>
          <w:rFonts w:ascii="Calibri" w:eastAsia="Times New Roman" w:hAnsi="Calibri"/>
          <w:i/>
          <w:iCs/>
          <w:sz w:val="22"/>
          <w:szCs w:val="22"/>
        </w:rPr>
        <w:t>: Wien;</w:t>
      </w:r>
    </w:p>
    <w:p w:rsidR="005C1AE4" w:rsidRDefault="005C1AE4" w:rsidP="005C1AE4">
      <w:pPr>
        <w:rPr>
          <w:rFonts w:ascii="Calibri" w:eastAsia="Times New Roman" w:hAnsi="Calibri"/>
          <w:sz w:val="22"/>
          <w:szCs w:val="22"/>
        </w:rPr>
      </w:pPr>
      <w:r>
        <w:rPr>
          <w:rFonts w:ascii="Calibri" w:eastAsia="Times New Roman" w:hAnsi="Calibri"/>
          <w:sz w:val="22"/>
          <w:szCs w:val="22"/>
        </w:rPr>
        <w:t> </w:t>
      </w:r>
    </w:p>
    <w:p w:rsidR="005C1AE4" w:rsidRDefault="005C1AE4" w:rsidP="005C1AE4">
      <w:pPr>
        <w:rPr>
          <w:rFonts w:ascii="Calibri" w:eastAsia="Times New Roman" w:hAnsi="Calibri"/>
          <w:sz w:val="22"/>
          <w:szCs w:val="22"/>
        </w:rPr>
      </w:pPr>
      <w:r>
        <w:rPr>
          <w:rFonts w:ascii="Calibri" w:eastAsia="Times New Roman" w:hAnsi="Calibri"/>
          <w:sz w:val="22"/>
          <w:szCs w:val="22"/>
        </w:rPr>
        <w:t>Ein Kommentar aus einer Kritik:</w:t>
      </w:r>
    </w:p>
    <w:p w:rsidR="005C1AE4" w:rsidRDefault="005C1AE4" w:rsidP="005C1AE4">
      <w:pPr>
        <w:rPr>
          <w:rFonts w:ascii="Calibri" w:eastAsia="Times New Roman" w:hAnsi="Calibri"/>
          <w:sz w:val="22"/>
          <w:szCs w:val="22"/>
        </w:rPr>
      </w:pPr>
      <w:r>
        <w:rPr>
          <w:rFonts w:ascii="Calibri" w:eastAsia="Times New Roman" w:hAnsi="Calibri"/>
          <w:sz w:val="22"/>
          <w:szCs w:val="22"/>
        </w:rPr>
        <w:t xml:space="preserve">Man taucht ein in faszinierende Welten. Hat plötzlich Lust, Bücher zu lesen, die einen zuvor kaum interessierten. Und </w:t>
      </w:r>
      <w:proofErr w:type="gramStart"/>
      <w:r>
        <w:rPr>
          <w:rFonts w:ascii="Calibri" w:eastAsia="Times New Roman" w:hAnsi="Calibri"/>
          <w:sz w:val="22"/>
          <w:szCs w:val="22"/>
        </w:rPr>
        <w:t>will</w:t>
      </w:r>
      <w:proofErr w:type="gramEnd"/>
      <w:r>
        <w:rPr>
          <w:rFonts w:ascii="Calibri" w:eastAsia="Times New Roman" w:hAnsi="Calibri"/>
          <w:sz w:val="22"/>
          <w:szCs w:val="22"/>
        </w:rPr>
        <w:t xml:space="preserve"> Orte sehen, die Reiseführern keine Zeile wert sind.</w:t>
      </w:r>
    </w:p>
    <w:p w:rsidR="005C1AE4" w:rsidRDefault="005C1AE4" w:rsidP="005C1AE4">
      <w:pPr>
        <w:rPr>
          <w:rFonts w:ascii="Calibri" w:eastAsia="Times New Roman" w:hAnsi="Calibri"/>
          <w:sz w:val="22"/>
          <w:szCs w:val="22"/>
        </w:rPr>
      </w:pPr>
      <w:r>
        <w:rPr>
          <w:rFonts w:ascii="Calibri" w:eastAsia="Times New Roman" w:hAnsi="Calibri"/>
          <w:sz w:val="22"/>
          <w:szCs w:val="22"/>
        </w:rPr>
        <w:t>Der Tagesspiegel, Hella Kaiser</w:t>
      </w:r>
      <w:bookmarkStart w:id="0" w:name="_GoBack"/>
      <w:bookmarkEnd w:id="0"/>
      <w:r>
        <w:rPr>
          <w:rFonts w:ascii="Calibri" w:eastAsia="Times New Roman" w:hAnsi="Calibri"/>
          <w:sz w:val="22"/>
          <w:szCs w:val="22"/>
        </w:rPr>
        <w:t> </w:t>
      </w:r>
    </w:p>
    <w:p w:rsidR="005C1AE4" w:rsidRDefault="005C1AE4" w:rsidP="005C1AE4">
      <w:pPr>
        <w:rPr>
          <w:rFonts w:ascii="Calibri" w:eastAsia="Times New Roman" w:hAnsi="Calibri"/>
          <w:sz w:val="22"/>
          <w:szCs w:val="22"/>
        </w:rPr>
      </w:pPr>
      <w:r>
        <w:rPr>
          <w:rFonts w:ascii="Calibri" w:eastAsia="Times New Roman" w:hAnsi="Calibri"/>
          <w:sz w:val="22"/>
          <w:szCs w:val="22"/>
        </w:rPr>
        <w:t>Ein Kommentar aus einer Kritik:</w:t>
      </w:r>
    </w:p>
    <w:p w:rsidR="005C1AE4" w:rsidRDefault="005C1AE4" w:rsidP="005C1AE4">
      <w:pPr>
        <w:rPr>
          <w:rFonts w:ascii="Calibri" w:eastAsia="Times New Roman" w:hAnsi="Calibri"/>
          <w:sz w:val="22"/>
          <w:szCs w:val="22"/>
        </w:rPr>
      </w:pPr>
      <w:r>
        <w:rPr>
          <w:rFonts w:ascii="Calibri" w:eastAsia="Times New Roman" w:hAnsi="Calibri"/>
          <w:sz w:val="22"/>
          <w:szCs w:val="22"/>
        </w:rPr>
        <w:t xml:space="preserve">Man taucht ein in faszinierende Welten. Hat plötzlich Lust, Bücher zu lesen, die einen zuvor kaum interessierten. Und </w:t>
      </w:r>
      <w:proofErr w:type="gramStart"/>
      <w:r>
        <w:rPr>
          <w:rFonts w:ascii="Calibri" w:eastAsia="Times New Roman" w:hAnsi="Calibri"/>
          <w:sz w:val="22"/>
          <w:szCs w:val="22"/>
        </w:rPr>
        <w:t>will</w:t>
      </w:r>
      <w:proofErr w:type="gramEnd"/>
      <w:r>
        <w:rPr>
          <w:rFonts w:ascii="Calibri" w:eastAsia="Times New Roman" w:hAnsi="Calibri"/>
          <w:sz w:val="22"/>
          <w:szCs w:val="22"/>
        </w:rPr>
        <w:t xml:space="preserve"> Orte sehen, die Reiseführern keine Zeile wert sind.</w:t>
      </w:r>
    </w:p>
    <w:p w:rsidR="00FA06A6" w:rsidRDefault="005C1AE4" w:rsidP="005C1AE4">
      <w:r>
        <w:rPr>
          <w:rFonts w:ascii="Calibri" w:eastAsia="Times New Roman" w:hAnsi="Calibri"/>
          <w:sz w:val="22"/>
          <w:szCs w:val="22"/>
        </w:rPr>
        <w:t>Der Tagesspiegel, Hella Kaiser</w:t>
      </w:r>
    </w:p>
    <w:sectPr w:rsidR="00FA06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AE4"/>
    <w:rsid w:val="002B764F"/>
    <w:rsid w:val="005C1AE4"/>
    <w:rsid w:val="00FA06A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FF0000"/>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1AE4"/>
    <w:pPr>
      <w:spacing w:after="0" w:line="240" w:lineRule="auto"/>
    </w:pPr>
    <w:rPr>
      <w:rFonts w:ascii="Times New Roman" w:hAnsi="Times New Roman" w:cs="Times New Roman"/>
      <w:color w:val="auto"/>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FF0000"/>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1AE4"/>
    <w:pPr>
      <w:spacing w:after="0" w:line="240" w:lineRule="auto"/>
    </w:pPr>
    <w:rPr>
      <w:rFonts w:ascii="Times New Roman" w:hAnsi="Times New Roman" w:cs="Times New Roman"/>
      <w:color w:val="auto"/>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52108">
      <w:bodyDiv w:val="1"/>
      <w:marLeft w:val="0"/>
      <w:marRight w:val="0"/>
      <w:marTop w:val="0"/>
      <w:marBottom w:val="0"/>
      <w:divBdr>
        <w:top w:val="none" w:sz="0" w:space="0" w:color="auto"/>
        <w:left w:val="none" w:sz="0" w:space="0" w:color="auto"/>
        <w:bottom w:val="none" w:sz="0" w:space="0" w:color="auto"/>
        <w:right w:val="none" w:sz="0" w:space="0" w:color="auto"/>
      </w:divBdr>
    </w:div>
    <w:div w:id="122725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2306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1</cp:revision>
  <dcterms:created xsi:type="dcterms:W3CDTF">2016-08-12T15:04:00Z</dcterms:created>
  <dcterms:modified xsi:type="dcterms:W3CDTF">2016-08-12T15:13:00Z</dcterms:modified>
</cp:coreProperties>
</file>